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9F95" w14:textId="58AB4575" w:rsidR="00E172B5" w:rsidRDefault="00E172B5" w:rsidP="00CE079E">
      <w:pPr>
        <w:pStyle w:val="NormalWeb"/>
        <w:jc w:val="center"/>
        <w:rPr>
          <w:rFonts w:asciiTheme="minorHAnsi" w:hAnsiTheme="minorHAnsi"/>
          <w:b/>
          <w:bCs/>
          <w:sz w:val="28"/>
          <w:szCs w:val="28"/>
          <w:u w:val="single"/>
        </w:rPr>
      </w:pPr>
      <w:r w:rsidRPr="004B6543">
        <w:rPr>
          <w:rFonts w:asciiTheme="minorHAnsi" w:hAnsiTheme="minorHAnsi"/>
          <w:noProof/>
        </w:rPr>
        <w:drawing>
          <wp:inline distT="0" distB="0" distL="0" distR="0" wp14:anchorId="3D9476F1" wp14:editId="7692F7B0">
            <wp:extent cx="3186733" cy="6515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733" cy="651510"/>
                    </a:xfrm>
                    <a:prstGeom prst="rect">
                      <a:avLst/>
                    </a:prstGeom>
                  </pic:spPr>
                </pic:pic>
              </a:graphicData>
            </a:graphic>
          </wp:inline>
        </w:drawing>
      </w:r>
    </w:p>
    <w:p w14:paraId="4C06747D" w14:textId="77777777" w:rsidR="006B1F63" w:rsidRPr="006B1F63" w:rsidRDefault="006B1F63" w:rsidP="00054E20">
      <w:pPr>
        <w:pStyle w:val="NormalWeb"/>
        <w:jc w:val="center"/>
        <w:rPr>
          <w:rFonts w:asciiTheme="minorHAnsi" w:hAnsiTheme="minorHAnsi"/>
          <w:b/>
          <w:bCs/>
          <w:sz w:val="28"/>
          <w:szCs w:val="28"/>
        </w:rPr>
      </w:pPr>
    </w:p>
    <w:p w14:paraId="0DF3B6FB" w14:textId="75B8BB93" w:rsidR="006B1F63" w:rsidRPr="006B1F63" w:rsidRDefault="00E172B5" w:rsidP="00165D79">
      <w:pPr>
        <w:pStyle w:val="NormalWeb"/>
        <w:jc w:val="center"/>
        <w:rPr>
          <w:rFonts w:asciiTheme="minorHAnsi" w:hAnsiTheme="minorHAnsi"/>
        </w:rPr>
      </w:pPr>
      <w:r w:rsidRPr="006B1F63">
        <w:rPr>
          <w:rFonts w:asciiTheme="minorHAnsi" w:hAnsiTheme="minorHAnsi"/>
          <w:b/>
          <w:bCs/>
          <w:sz w:val="28"/>
          <w:szCs w:val="28"/>
        </w:rPr>
        <w:t>REASONABLE ADJUSTMENTS POLICY</w:t>
      </w:r>
    </w:p>
    <w:p w14:paraId="5BD646A7" w14:textId="7EBAC058"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Aim and remit of policy</w:t>
      </w:r>
    </w:p>
    <w:p w14:paraId="0CE61479" w14:textId="4A830D67" w:rsidR="00E172B5" w:rsidRPr="006B1F63" w:rsidRDefault="00E172B5" w:rsidP="006B1F63">
      <w:pPr>
        <w:pStyle w:val="NormalWeb"/>
        <w:ind w:left="720"/>
        <w:jc w:val="both"/>
        <w:rPr>
          <w:rFonts w:asciiTheme="minorHAnsi" w:hAnsiTheme="minorHAnsi"/>
          <w:u w:val="single"/>
        </w:rPr>
      </w:pPr>
      <w:r w:rsidRPr="006B1F63">
        <w:rPr>
          <w:rFonts w:asciiTheme="minorHAnsi" w:hAnsiTheme="minorHAnsi"/>
        </w:rPr>
        <w:t xml:space="preserve">Chavasse Court Chambers is committed to making reasonable adjustments in order to remove or reduce substantial disadvantage for disabled people, who are working with chambers or are receiving legal services. This policy covers </w:t>
      </w:r>
      <w:r w:rsidR="006B1F63">
        <w:rPr>
          <w:rFonts w:asciiTheme="minorHAnsi" w:hAnsiTheme="minorHAnsi"/>
        </w:rPr>
        <w:t>C</w:t>
      </w:r>
      <w:r w:rsidRPr="006B1F63">
        <w:rPr>
          <w:rFonts w:asciiTheme="minorHAnsi" w:hAnsiTheme="minorHAnsi"/>
        </w:rPr>
        <w:t xml:space="preserve">hambers' dealings with all employees, barristers, clerks, pupils, mini-pupils and visitors to </w:t>
      </w:r>
      <w:r w:rsidR="006B1F63">
        <w:rPr>
          <w:rFonts w:asciiTheme="minorHAnsi" w:hAnsiTheme="minorHAnsi"/>
        </w:rPr>
        <w:t>C</w:t>
      </w:r>
      <w:r w:rsidRPr="006B1F63">
        <w:rPr>
          <w:rFonts w:asciiTheme="minorHAnsi" w:hAnsiTheme="minorHAnsi"/>
        </w:rPr>
        <w:t xml:space="preserve">hambers. </w:t>
      </w:r>
    </w:p>
    <w:p w14:paraId="6EDD9E78" w14:textId="1BCE2E5C"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 This policy is circulated to all </w:t>
      </w:r>
      <w:r w:rsidR="006B1F63">
        <w:rPr>
          <w:rFonts w:asciiTheme="minorHAnsi" w:hAnsiTheme="minorHAnsi"/>
        </w:rPr>
        <w:t>M</w:t>
      </w:r>
      <w:r w:rsidRPr="006B1F63">
        <w:rPr>
          <w:rFonts w:asciiTheme="minorHAnsi" w:hAnsiTheme="minorHAnsi"/>
        </w:rPr>
        <w:t xml:space="preserve">embers, staff and pupils who are required to read and understand it. </w:t>
      </w:r>
    </w:p>
    <w:p w14:paraId="47154E17" w14:textId="42ECD9E9"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 xml:space="preserve">Definition of disability </w:t>
      </w:r>
    </w:p>
    <w:p w14:paraId="1761A2CC" w14:textId="34576E3B"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For the purpose of this policy the definition of disability follows that set out s. 6 of the Equality Act 2010. A person is therefore disabled if </w:t>
      </w:r>
      <w:r w:rsidR="006B1F63">
        <w:rPr>
          <w:rFonts w:asciiTheme="minorHAnsi" w:hAnsiTheme="minorHAnsi"/>
        </w:rPr>
        <w:t xml:space="preserve">they </w:t>
      </w:r>
      <w:r w:rsidRPr="006B1F63">
        <w:rPr>
          <w:rFonts w:asciiTheme="minorHAnsi" w:hAnsiTheme="minorHAnsi"/>
        </w:rPr>
        <w:t>ha</w:t>
      </w:r>
      <w:r w:rsidR="006B1F63">
        <w:rPr>
          <w:rFonts w:asciiTheme="minorHAnsi" w:hAnsiTheme="minorHAnsi"/>
        </w:rPr>
        <w:t>ve</w:t>
      </w:r>
      <w:r w:rsidRPr="006B1F63">
        <w:rPr>
          <w:rFonts w:asciiTheme="minorHAnsi" w:hAnsiTheme="minorHAnsi"/>
        </w:rPr>
        <w:t xml:space="preserve"> a physical or mental impairment which has a substantial and </w:t>
      </w:r>
      <w:proofErr w:type="gramStart"/>
      <w:r w:rsidRPr="006B1F63">
        <w:rPr>
          <w:rFonts w:asciiTheme="minorHAnsi" w:hAnsiTheme="minorHAnsi"/>
        </w:rPr>
        <w:t>long term</w:t>
      </w:r>
      <w:proofErr w:type="gramEnd"/>
      <w:r w:rsidRPr="006B1F63">
        <w:rPr>
          <w:rFonts w:asciiTheme="minorHAnsi" w:hAnsiTheme="minorHAnsi"/>
        </w:rPr>
        <w:t xml:space="preserve"> adverse effect on </w:t>
      </w:r>
      <w:r w:rsidR="006B1F63">
        <w:rPr>
          <w:rFonts w:asciiTheme="minorHAnsi" w:hAnsiTheme="minorHAnsi"/>
        </w:rPr>
        <w:t xml:space="preserve">their </w:t>
      </w:r>
      <w:r w:rsidRPr="006B1F63">
        <w:rPr>
          <w:rFonts w:asciiTheme="minorHAnsi" w:hAnsiTheme="minorHAnsi"/>
        </w:rPr>
        <w:t xml:space="preserve">ability to carry out normal day-to-day activities. "Substantial" means more than minor or trivial and "long term" means 12 months or more. </w:t>
      </w:r>
    </w:p>
    <w:p w14:paraId="17AF28CE" w14:textId="0D4C89D6"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 xml:space="preserve">Types of Reasonable Adjustment </w:t>
      </w:r>
    </w:p>
    <w:p w14:paraId="35BD1F42" w14:textId="4BFDF38C"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This policy does not provide an exhaustive list of all the reasonable adjustment that </w:t>
      </w:r>
      <w:r w:rsidR="006B1F63">
        <w:rPr>
          <w:rFonts w:asciiTheme="minorHAnsi" w:hAnsiTheme="minorHAnsi"/>
        </w:rPr>
        <w:t>C</w:t>
      </w:r>
      <w:r w:rsidRPr="006B1F63">
        <w:rPr>
          <w:rFonts w:asciiTheme="minorHAnsi" w:hAnsiTheme="minorHAnsi"/>
        </w:rPr>
        <w:t xml:space="preserve">hambers will make for staff, barristers, pupils or visitors however the following types of adjustment that may be made are listed below: </w:t>
      </w:r>
    </w:p>
    <w:p w14:paraId="38B1C69B" w14:textId="611CD9F8"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proofErr w:type="gramStart"/>
      <w:r w:rsidR="0019643D" w:rsidRPr="006B1F63">
        <w:rPr>
          <w:rFonts w:asciiTheme="minorHAnsi" w:hAnsiTheme="minorHAnsi"/>
        </w:rPr>
        <w:t>provision</w:t>
      </w:r>
      <w:proofErr w:type="gramEnd"/>
      <w:r w:rsidR="0019643D" w:rsidRPr="006B1F63">
        <w:rPr>
          <w:rFonts w:asciiTheme="minorHAnsi" w:hAnsiTheme="minorHAnsi"/>
        </w:rPr>
        <w:t xml:space="preserve"> of information in alternative formats (e.g. electronic form and/or in large print)</w:t>
      </w:r>
    </w:p>
    <w:p w14:paraId="2CB862C4" w14:textId="32DEF706"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proofErr w:type="gramStart"/>
      <w:r>
        <w:rPr>
          <w:rFonts w:asciiTheme="minorHAnsi" w:hAnsiTheme="minorHAnsi"/>
        </w:rPr>
        <w:t>p</w:t>
      </w:r>
      <w:r w:rsidR="0019643D" w:rsidRPr="006B1F63">
        <w:rPr>
          <w:rFonts w:asciiTheme="minorHAnsi" w:hAnsiTheme="minorHAnsi"/>
        </w:rPr>
        <w:t>aid</w:t>
      </w:r>
      <w:proofErr w:type="gramEnd"/>
      <w:r w:rsidR="0019643D" w:rsidRPr="006B1F63">
        <w:rPr>
          <w:rFonts w:asciiTheme="minorHAnsi" w:hAnsiTheme="minorHAnsi"/>
        </w:rPr>
        <w:t xml:space="preserve"> leave for disabled employees of chambers</w:t>
      </w:r>
    </w:p>
    <w:p w14:paraId="321E7436" w14:textId="36847BB7"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proofErr w:type="gramStart"/>
      <w:r w:rsidR="0019643D" w:rsidRPr="006B1F63">
        <w:rPr>
          <w:rFonts w:asciiTheme="minorHAnsi" w:hAnsiTheme="minorHAnsi"/>
        </w:rPr>
        <w:t>provision</w:t>
      </w:r>
      <w:proofErr w:type="gramEnd"/>
      <w:r w:rsidR="0019643D" w:rsidRPr="006B1F63">
        <w:rPr>
          <w:rFonts w:asciiTheme="minorHAnsi" w:hAnsiTheme="minorHAnsi"/>
        </w:rPr>
        <w:t xml:space="preserve"> of auxiliary aids (e.g. induction loops) </w:t>
      </w:r>
    </w:p>
    <w:p w14:paraId="3364F833" w14:textId="56482D12" w:rsidR="00E172B5"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proofErr w:type="gramStart"/>
      <w:r w:rsidR="00E172B5" w:rsidRPr="006B1F63">
        <w:rPr>
          <w:rFonts w:asciiTheme="minorHAnsi" w:hAnsiTheme="minorHAnsi"/>
        </w:rPr>
        <w:t>provision</w:t>
      </w:r>
      <w:proofErr w:type="gramEnd"/>
      <w:r w:rsidR="00E172B5" w:rsidRPr="006B1F63">
        <w:rPr>
          <w:rFonts w:asciiTheme="minorHAnsi" w:hAnsiTheme="minorHAnsi"/>
        </w:rPr>
        <w:t xml:space="preserve"> of accessible conference room facilities </w:t>
      </w:r>
    </w:p>
    <w:p w14:paraId="3CC4805D" w14:textId="4FEEA0E0" w:rsidR="00E172B5" w:rsidRPr="006B1F63" w:rsidRDefault="006B1F63" w:rsidP="006B1F63">
      <w:pPr>
        <w:pStyle w:val="NormalWeb"/>
        <w:ind w:left="709"/>
        <w:jc w:val="both"/>
        <w:rPr>
          <w:rFonts w:asciiTheme="minorHAnsi" w:hAnsiTheme="minorHAnsi"/>
        </w:rPr>
      </w:pPr>
      <w:r>
        <w:rPr>
          <w:rFonts w:asciiTheme="minorHAnsi" w:hAnsiTheme="minorHAnsi"/>
        </w:rPr>
        <w:t>*</w:t>
      </w:r>
      <w:r>
        <w:rPr>
          <w:rFonts w:asciiTheme="minorHAnsi" w:hAnsiTheme="minorHAnsi"/>
        </w:rPr>
        <w:tab/>
      </w:r>
      <w:proofErr w:type="gramStart"/>
      <w:r w:rsidR="00E172B5" w:rsidRPr="006B1F63">
        <w:rPr>
          <w:rFonts w:asciiTheme="minorHAnsi" w:hAnsiTheme="minorHAnsi"/>
        </w:rPr>
        <w:t>arrangements</w:t>
      </w:r>
      <w:proofErr w:type="gramEnd"/>
      <w:r w:rsidR="00E172B5" w:rsidRPr="006B1F63">
        <w:rPr>
          <w:rFonts w:asciiTheme="minorHAnsi" w:hAnsiTheme="minorHAnsi"/>
        </w:rPr>
        <w:t xml:space="preserve"> for conference to take place at solicitor's offices if attendance </w:t>
      </w:r>
      <w:r>
        <w:rPr>
          <w:rFonts w:asciiTheme="minorHAnsi" w:hAnsiTheme="minorHAnsi"/>
        </w:rPr>
        <w:tab/>
      </w:r>
      <w:r>
        <w:rPr>
          <w:rFonts w:asciiTheme="minorHAnsi" w:hAnsiTheme="minorHAnsi"/>
        </w:rPr>
        <w:tab/>
      </w:r>
      <w:r w:rsidR="00E172B5" w:rsidRPr="006B1F63">
        <w:rPr>
          <w:rFonts w:asciiTheme="minorHAnsi" w:hAnsiTheme="minorHAnsi"/>
        </w:rPr>
        <w:t xml:space="preserve">at </w:t>
      </w:r>
      <w:r>
        <w:rPr>
          <w:rFonts w:asciiTheme="minorHAnsi" w:hAnsiTheme="minorHAnsi"/>
        </w:rPr>
        <w:t>C</w:t>
      </w:r>
      <w:r w:rsidR="00E172B5" w:rsidRPr="006B1F63">
        <w:rPr>
          <w:rFonts w:asciiTheme="minorHAnsi" w:hAnsiTheme="minorHAnsi"/>
        </w:rPr>
        <w:t xml:space="preserve">hambers is not reasonably practicable </w:t>
      </w:r>
    </w:p>
    <w:p w14:paraId="1F9BE20D" w14:textId="50CA234A" w:rsidR="00324697" w:rsidRPr="006B1F63" w:rsidRDefault="006B1F63" w:rsidP="00165D79">
      <w:pPr>
        <w:pStyle w:val="NormalWeb"/>
        <w:ind w:left="709"/>
        <w:jc w:val="both"/>
        <w:rPr>
          <w:rFonts w:asciiTheme="minorHAnsi" w:hAnsiTheme="minorHAnsi"/>
        </w:rPr>
      </w:pPr>
      <w:r>
        <w:rPr>
          <w:rFonts w:asciiTheme="minorHAnsi" w:hAnsiTheme="minorHAnsi"/>
        </w:rPr>
        <w:t>*</w:t>
      </w:r>
      <w:r>
        <w:rPr>
          <w:rFonts w:asciiTheme="minorHAnsi" w:hAnsiTheme="minorHAnsi"/>
        </w:rPr>
        <w:tab/>
      </w:r>
      <w:proofErr w:type="gramStart"/>
      <w:r>
        <w:rPr>
          <w:rFonts w:asciiTheme="minorHAnsi" w:hAnsiTheme="minorHAnsi"/>
        </w:rPr>
        <w:t>p</w:t>
      </w:r>
      <w:r w:rsidR="0019643D" w:rsidRPr="006B1F63">
        <w:rPr>
          <w:rFonts w:asciiTheme="minorHAnsi" w:hAnsiTheme="minorHAnsi"/>
        </w:rPr>
        <w:t>rovision</w:t>
      </w:r>
      <w:proofErr w:type="gramEnd"/>
      <w:r w:rsidR="0019643D" w:rsidRPr="006B1F63">
        <w:rPr>
          <w:rFonts w:asciiTheme="minorHAnsi" w:hAnsiTheme="minorHAnsi"/>
        </w:rPr>
        <w:t xml:space="preserve"> of a reader or </w:t>
      </w:r>
      <w:proofErr w:type="spellStart"/>
      <w:r w:rsidR="0019643D" w:rsidRPr="006B1F63">
        <w:rPr>
          <w:rFonts w:asciiTheme="minorHAnsi" w:hAnsiTheme="minorHAnsi"/>
        </w:rPr>
        <w:t>interprete</w:t>
      </w:r>
      <w:proofErr w:type="spellEnd"/>
    </w:p>
    <w:p w14:paraId="6F9C9AE4" w14:textId="5751F61F" w:rsidR="00E172B5" w:rsidRPr="006B1F63" w:rsidRDefault="00E172B5" w:rsidP="006B1F63">
      <w:pPr>
        <w:pStyle w:val="NormalWeb"/>
        <w:ind w:left="709" w:hanging="709"/>
        <w:jc w:val="both"/>
        <w:rPr>
          <w:rFonts w:asciiTheme="minorHAnsi" w:hAnsiTheme="minorHAnsi"/>
        </w:rPr>
      </w:pPr>
      <w:r w:rsidRPr="006B1F63">
        <w:rPr>
          <w:rFonts w:asciiTheme="minorHAnsi" w:hAnsiTheme="minorHAnsi"/>
        </w:rPr>
        <w:t xml:space="preserve">5. </w:t>
      </w:r>
      <w:r w:rsidR="006B1F63">
        <w:rPr>
          <w:rFonts w:asciiTheme="minorHAnsi" w:hAnsiTheme="minorHAnsi"/>
        </w:rPr>
        <w:t xml:space="preserve">     </w:t>
      </w:r>
      <w:r w:rsidR="006B1F63">
        <w:rPr>
          <w:rFonts w:asciiTheme="minorHAnsi" w:hAnsiTheme="minorHAnsi"/>
        </w:rPr>
        <w:tab/>
      </w:r>
      <w:r w:rsidRPr="006B1F63">
        <w:rPr>
          <w:rFonts w:asciiTheme="minorHAnsi" w:hAnsiTheme="minorHAnsi"/>
          <w:b/>
          <w:bCs/>
        </w:rPr>
        <w:t xml:space="preserve">Staff or Barristers and others in </w:t>
      </w:r>
      <w:r w:rsidR="006B1F63" w:rsidRPr="006B1F63">
        <w:rPr>
          <w:rFonts w:asciiTheme="minorHAnsi" w:hAnsiTheme="minorHAnsi"/>
          <w:b/>
          <w:bCs/>
        </w:rPr>
        <w:t>C</w:t>
      </w:r>
      <w:r w:rsidRPr="006B1F63">
        <w:rPr>
          <w:rFonts w:asciiTheme="minorHAnsi" w:hAnsiTheme="minorHAnsi"/>
          <w:b/>
          <w:bCs/>
        </w:rPr>
        <w:t xml:space="preserve">hambers </w:t>
      </w:r>
    </w:p>
    <w:p w14:paraId="1F2E6531" w14:textId="18A40091" w:rsidR="00E172B5" w:rsidRPr="006B1F63" w:rsidRDefault="00E172B5" w:rsidP="006B1F63">
      <w:pPr>
        <w:pStyle w:val="NormalWeb"/>
        <w:ind w:left="709"/>
        <w:jc w:val="both"/>
        <w:rPr>
          <w:rFonts w:asciiTheme="minorHAnsi" w:hAnsiTheme="minorHAnsi"/>
        </w:rPr>
      </w:pPr>
      <w:r w:rsidRPr="006B1F63">
        <w:rPr>
          <w:rFonts w:asciiTheme="minorHAnsi" w:hAnsiTheme="minorHAnsi"/>
        </w:rPr>
        <w:lastRenderedPageBreak/>
        <w:t xml:space="preserve">Staff or barristers with specific requirements should make requests to the Head of Chambers for reasonable adjustment decisions. All requests for reasonable adjustments will be considered on a </w:t>
      </w:r>
      <w:proofErr w:type="gramStart"/>
      <w:r w:rsidRPr="006B1F63">
        <w:rPr>
          <w:rFonts w:asciiTheme="minorHAnsi" w:hAnsiTheme="minorHAnsi"/>
        </w:rPr>
        <w:t>case by case</w:t>
      </w:r>
      <w:proofErr w:type="gramEnd"/>
      <w:r w:rsidRPr="006B1F63">
        <w:rPr>
          <w:rFonts w:asciiTheme="minorHAnsi" w:hAnsiTheme="minorHAnsi"/>
        </w:rPr>
        <w:t xml:space="preserve"> basis with the advice and assistance of chambers' Equality and Diversity Officer and where it is not possible to make the adjustment requested</w:t>
      </w:r>
      <w:r w:rsidR="0019643D" w:rsidRPr="006B1F63">
        <w:rPr>
          <w:rFonts w:asciiTheme="minorHAnsi" w:hAnsiTheme="minorHAnsi"/>
        </w:rPr>
        <w:t xml:space="preserve">, </w:t>
      </w:r>
      <w:r w:rsidR="00324697">
        <w:rPr>
          <w:rFonts w:asciiTheme="minorHAnsi" w:hAnsiTheme="minorHAnsi"/>
        </w:rPr>
        <w:t>C</w:t>
      </w:r>
      <w:r w:rsidR="0019643D" w:rsidRPr="006B1F63">
        <w:rPr>
          <w:rFonts w:asciiTheme="minorHAnsi" w:hAnsiTheme="minorHAnsi"/>
        </w:rPr>
        <w:t>hambers</w:t>
      </w:r>
      <w:r w:rsidR="00324697">
        <w:rPr>
          <w:rFonts w:asciiTheme="minorHAnsi" w:hAnsiTheme="minorHAnsi"/>
        </w:rPr>
        <w:t>’</w:t>
      </w:r>
      <w:r w:rsidR="0019643D" w:rsidRPr="006B1F63">
        <w:rPr>
          <w:rFonts w:asciiTheme="minorHAnsi" w:hAnsiTheme="minorHAnsi"/>
        </w:rPr>
        <w:t xml:space="preserve"> Clerks </w:t>
      </w:r>
      <w:r w:rsidRPr="006B1F63">
        <w:rPr>
          <w:rFonts w:asciiTheme="minorHAnsi" w:hAnsiTheme="minorHAnsi"/>
        </w:rPr>
        <w:t xml:space="preserve">will discuss viable alternatives with the applicant. </w:t>
      </w:r>
    </w:p>
    <w:p w14:paraId="51ECD7ED" w14:textId="136C5FA7" w:rsidR="00E172B5" w:rsidRPr="006B1F63" w:rsidRDefault="00E172B5" w:rsidP="006B1F63">
      <w:pPr>
        <w:pStyle w:val="NormalWeb"/>
        <w:ind w:left="709" w:hanging="709"/>
        <w:jc w:val="both"/>
        <w:rPr>
          <w:rFonts w:asciiTheme="minorHAnsi" w:hAnsiTheme="minorHAnsi"/>
        </w:rPr>
      </w:pPr>
      <w:r w:rsidRPr="006B1F63">
        <w:rPr>
          <w:rFonts w:asciiTheme="minorHAnsi" w:hAnsiTheme="minorHAnsi"/>
        </w:rPr>
        <w:t xml:space="preserve">6. </w:t>
      </w:r>
      <w:r w:rsidR="006B1F63">
        <w:rPr>
          <w:rFonts w:asciiTheme="minorHAnsi" w:hAnsiTheme="minorHAnsi"/>
        </w:rPr>
        <w:tab/>
      </w:r>
      <w:r w:rsidRPr="006B1F63">
        <w:rPr>
          <w:rFonts w:asciiTheme="minorHAnsi" w:hAnsiTheme="minorHAnsi"/>
        </w:rPr>
        <w:t>The Head of Chambers is responsible for considering whether or not disabled staff, barristers or pupils require assistance during an emergency evacuation and if so, whether a personal contingency plan is required for the individuals concerned. If so, the plan will be developed in partnership with the individual(s</w:t>
      </w:r>
      <w:r w:rsidR="00324697">
        <w:rPr>
          <w:rFonts w:asciiTheme="minorHAnsi" w:hAnsiTheme="minorHAnsi"/>
        </w:rPr>
        <w:t>)</w:t>
      </w:r>
      <w:r w:rsidRPr="006B1F63">
        <w:rPr>
          <w:rFonts w:asciiTheme="minorHAnsi" w:hAnsiTheme="minorHAnsi"/>
        </w:rPr>
        <w:t xml:space="preserve"> concerned in order to ensure that adjustments to the emergency evacuation procedure may be made. </w:t>
      </w:r>
    </w:p>
    <w:p w14:paraId="062471BF" w14:textId="607ABDD4" w:rsidR="00E172B5" w:rsidRPr="006B1F63" w:rsidRDefault="00E172B5" w:rsidP="00054E20">
      <w:pPr>
        <w:pStyle w:val="NormalWeb"/>
        <w:jc w:val="both"/>
        <w:rPr>
          <w:rFonts w:asciiTheme="minorHAnsi" w:hAnsiTheme="minorHAnsi"/>
        </w:rPr>
      </w:pPr>
      <w:r w:rsidRPr="006B1F63">
        <w:rPr>
          <w:rFonts w:asciiTheme="minorHAnsi" w:hAnsiTheme="minorHAnsi"/>
        </w:rPr>
        <w:t>7</w:t>
      </w:r>
      <w:r w:rsidRPr="006B1F63">
        <w:rPr>
          <w:rFonts w:asciiTheme="minorHAnsi" w:hAnsiTheme="minorHAnsi"/>
          <w:b/>
          <w:bCs/>
        </w:rPr>
        <w:t xml:space="preserve">. </w:t>
      </w:r>
      <w:r w:rsidR="006B1F63">
        <w:rPr>
          <w:rFonts w:asciiTheme="minorHAnsi" w:hAnsiTheme="minorHAnsi"/>
          <w:b/>
          <w:bCs/>
        </w:rPr>
        <w:tab/>
      </w:r>
      <w:r w:rsidRPr="006B1F63">
        <w:rPr>
          <w:rFonts w:asciiTheme="minorHAnsi" w:hAnsiTheme="minorHAnsi"/>
          <w:b/>
          <w:bCs/>
        </w:rPr>
        <w:t xml:space="preserve">Visitors to </w:t>
      </w:r>
      <w:r w:rsidR="00324697">
        <w:rPr>
          <w:rFonts w:asciiTheme="minorHAnsi" w:hAnsiTheme="minorHAnsi"/>
          <w:b/>
          <w:bCs/>
        </w:rPr>
        <w:t>C</w:t>
      </w:r>
      <w:r w:rsidRPr="006B1F63">
        <w:rPr>
          <w:rFonts w:asciiTheme="minorHAnsi" w:hAnsiTheme="minorHAnsi"/>
          <w:b/>
          <w:bCs/>
        </w:rPr>
        <w:t xml:space="preserve">hambers </w:t>
      </w:r>
    </w:p>
    <w:p w14:paraId="3F2C6D46" w14:textId="691AAE26"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Barristers </w:t>
      </w:r>
      <w:r w:rsidR="0019643D" w:rsidRPr="006B1F63">
        <w:rPr>
          <w:rFonts w:asciiTheme="minorHAnsi" w:hAnsiTheme="minorHAnsi"/>
        </w:rPr>
        <w:t xml:space="preserve">and Clerks </w:t>
      </w:r>
      <w:r w:rsidRPr="006B1F63">
        <w:rPr>
          <w:rFonts w:asciiTheme="minorHAnsi" w:hAnsiTheme="minorHAnsi"/>
        </w:rPr>
        <w:t>are responsible for considering reasonable adjustment requests for their clients. They are also responsible for anticipating any likely reasonable adjustments that will need to be made for visitors who they know to be disabled and be likely to require assistance. Visitor requests for specific reasonable adjustments may be made by contacting the clerks</w:t>
      </w:r>
      <w:r w:rsidR="0019643D" w:rsidRPr="006B1F63">
        <w:rPr>
          <w:rFonts w:asciiTheme="minorHAnsi" w:hAnsiTheme="minorHAnsi"/>
        </w:rPr>
        <w:t xml:space="preserve">. </w:t>
      </w:r>
    </w:p>
    <w:p w14:paraId="2668FBCF" w14:textId="6444EC21" w:rsidR="00E172B5" w:rsidRPr="006B1F63" w:rsidRDefault="00E172B5" w:rsidP="006B1F63">
      <w:pPr>
        <w:pStyle w:val="NormalWeb"/>
        <w:ind w:left="720" w:hanging="720"/>
        <w:jc w:val="both"/>
        <w:rPr>
          <w:rFonts w:asciiTheme="minorHAnsi" w:hAnsiTheme="minorHAnsi"/>
        </w:rPr>
      </w:pPr>
      <w:r w:rsidRPr="006B1F63">
        <w:rPr>
          <w:rFonts w:asciiTheme="minorHAnsi" w:hAnsiTheme="minorHAnsi"/>
        </w:rPr>
        <w:t xml:space="preserve">8. </w:t>
      </w:r>
      <w:r w:rsidR="006B1F63">
        <w:rPr>
          <w:rFonts w:asciiTheme="minorHAnsi" w:hAnsiTheme="minorHAnsi"/>
        </w:rPr>
        <w:tab/>
      </w:r>
      <w:r w:rsidRPr="006B1F63">
        <w:rPr>
          <w:rFonts w:asciiTheme="minorHAnsi" w:hAnsiTheme="minorHAnsi"/>
        </w:rPr>
        <w:t xml:space="preserve">In no circumstances will </w:t>
      </w:r>
      <w:r w:rsidR="0019643D" w:rsidRPr="006B1F63">
        <w:rPr>
          <w:rFonts w:asciiTheme="minorHAnsi" w:hAnsiTheme="minorHAnsi"/>
        </w:rPr>
        <w:t>Chavasse Court</w:t>
      </w:r>
      <w:r w:rsidRPr="006B1F63">
        <w:rPr>
          <w:rFonts w:asciiTheme="minorHAnsi" w:hAnsiTheme="minorHAnsi"/>
        </w:rPr>
        <w:t xml:space="preserve"> Chambers pass on the cost of a reasonable adjustment to the disabled person. </w:t>
      </w:r>
    </w:p>
    <w:p w14:paraId="249104D3" w14:textId="61BDC31F" w:rsidR="00E172B5" w:rsidRPr="006B1F63" w:rsidRDefault="00E172B5" w:rsidP="006B1F63">
      <w:pPr>
        <w:pStyle w:val="NormalWeb"/>
        <w:ind w:left="720" w:hanging="720"/>
        <w:jc w:val="both"/>
        <w:rPr>
          <w:rFonts w:asciiTheme="minorHAnsi" w:hAnsiTheme="minorHAnsi"/>
        </w:rPr>
      </w:pPr>
      <w:r w:rsidRPr="006B1F63">
        <w:rPr>
          <w:rFonts w:asciiTheme="minorHAnsi" w:hAnsiTheme="minorHAnsi"/>
        </w:rPr>
        <w:t xml:space="preserve">9. </w:t>
      </w:r>
      <w:r w:rsidR="006B1F63">
        <w:rPr>
          <w:rFonts w:asciiTheme="minorHAnsi" w:hAnsiTheme="minorHAnsi"/>
        </w:rPr>
        <w:tab/>
      </w:r>
      <w:r w:rsidRPr="006B1F63">
        <w:rPr>
          <w:rFonts w:asciiTheme="minorHAnsi" w:hAnsiTheme="minorHAnsi"/>
        </w:rPr>
        <w:t xml:space="preserve">This policy </w:t>
      </w:r>
      <w:r w:rsidR="0019643D" w:rsidRPr="006B1F63">
        <w:rPr>
          <w:rFonts w:asciiTheme="minorHAnsi" w:hAnsiTheme="minorHAnsi"/>
        </w:rPr>
        <w:t xml:space="preserve">is reviewed by </w:t>
      </w:r>
      <w:r w:rsidR="00324697">
        <w:rPr>
          <w:rFonts w:asciiTheme="minorHAnsi" w:hAnsiTheme="minorHAnsi"/>
        </w:rPr>
        <w:t>C</w:t>
      </w:r>
      <w:r w:rsidR="0019643D" w:rsidRPr="006B1F63">
        <w:rPr>
          <w:rFonts w:asciiTheme="minorHAnsi" w:hAnsiTheme="minorHAnsi"/>
        </w:rPr>
        <w:t>hamber</w:t>
      </w:r>
      <w:r w:rsidR="00324697">
        <w:rPr>
          <w:rFonts w:asciiTheme="minorHAnsi" w:hAnsiTheme="minorHAnsi"/>
        </w:rPr>
        <w:t>s</w:t>
      </w:r>
      <w:r w:rsidR="0019643D" w:rsidRPr="006B1F63">
        <w:rPr>
          <w:rFonts w:asciiTheme="minorHAnsi" w:hAnsiTheme="minorHAnsi"/>
        </w:rPr>
        <w:t xml:space="preserve"> Equality and Diversity Officer every two years. The date of the last review was Ma</w:t>
      </w:r>
      <w:r w:rsidR="00BD5334">
        <w:rPr>
          <w:rFonts w:asciiTheme="minorHAnsi" w:hAnsiTheme="minorHAnsi"/>
        </w:rPr>
        <w:t>rch</w:t>
      </w:r>
      <w:r w:rsidR="0019643D" w:rsidRPr="006B1F63">
        <w:rPr>
          <w:rFonts w:asciiTheme="minorHAnsi" w:hAnsiTheme="minorHAnsi"/>
        </w:rPr>
        <w:t xml:space="preserve"> 202</w:t>
      </w:r>
      <w:r w:rsidR="00BD5334">
        <w:rPr>
          <w:rFonts w:asciiTheme="minorHAnsi" w:hAnsiTheme="minorHAnsi"/>
        </w:rPr>
        <w:t>3</w:t>
      </w:r>
      <w:r w:rsidR="0019643D" w:rsidRPr="006B1F63">
        <w:rPr>
          <w:rFonts w:asciiTheme="minorHAnsi" w:hAnsiTheme="minorHAnsi"/>
        </w:rPr>
        <w:t xml:space="preserve">. </w:t>
      </w:r>
    </w:p>
    <w:p w14:paraId="59459870" w14:textId="77777777" w:rsidR="00E172B5" w:rsidRPr="006B1F63" w:rsidRDefault="00E172B5" w:rsidP="00054E20">
      <w:pPr>
        <w:jc w:val="both"/>
      </w:pPr>
    </w:p>
    <w:sectPr w:rsidR="00E172B5" w:rsidRPr="006B1F63"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00"/>
    <w:multiLevelType w:val="hybridMultilevel"/>
    <w:tmpl w:val="8E4C7A5C"/>
    <w:lvl w:ilvl="0" w:tplc="921007C8">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4860"/>
    <w:multiLevelType w:val="multilevel"/>
    <w:tmpl w:val="94D2C5F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5D717781"/>
    <w:multiLevelType w:val="hybridMultilevel"/>
    <w:tmpl w:val="0D166BDC"/>
    <w:lvl w:ilvl="0" w:tplc="E57E92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718B4"/>
    <w:multiLevelType w:val="hybridMultilevel"/>
    <w:tmpl w:val="9AFE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15BFA"/>
    <w:multiLevelType w:val="hybridMultilevel"/>
    <w:tmpl w:val="FFAC0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7615CE"/>
    <w:multiLevelType w:val="hybridMultilevel"/>
    <w:tmpl w:val="5A50229A"/>
    <w:lvl w:ilvl="0" w:tplc="C394A596">
      <w:start w:val="1"/>
      <w:numFmt w:val="decimal"/>
      <w:lvlText w:val="%1."/>
      <w:lvlJc w:val="left"/>
      <w:pPr>
        <w:ind w:left="720" w:hanging="360"/>
      </w:pPr>
      <w:rPr>
        <w:rFonts w:hint="default"/>
        <w:b w:val="0"/>
        <w:b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568370">
    <w:abstractNumId w:val="1"/>
  </w:num>
  <w:num w:numId="2" w16cid:durableId="991518080">
    <w:abstractNumId w:val="0"/>
  </w:num>
  <w:num w:numId="3" w16cid:durableId="1105151879">
    <w:abstractNumId w:val="3"/>
  </w:num>
  <w:num w:numId="4" w16cid:durableId="1657228109">
    <w:abstractNumId w:val="4"/>
  </w:num>
  <w:num w:numId="5" w16cid:durableId="555967901">
    <w:abstractNumId w:val="5"/>
  </w:num>
  <w:num w:numId="6" w16cid:durableId="109917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B5"/>
    <w:rsid w:val="00054E20"/>
    <w:rsid w:val="00165D79"/>
    <w:rsid w:val="0019643D"/>
    <w:rsid w:val="00324697"/>
    <w:rsid w:val="006A6FB0"/>
    <w:rsid w:val="006B1F63"/>
    <w:rsid w:val="006E4150"/>
    <w:rsid w:val="00855C31"/>
    <w:rsid w:val="00BD5334"/>
    <w:rsid w:val="00CA17B8"/>
    <w:rsid w:val="00CE079E"/>
    <w:rsid w:val="00E1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73882"/>
  <w15:chartTrackingRefBased/>
  <w15:docId w15:val="{09537717-2333-F74E-AE2D-DEF9576D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2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8478">
      <w:bodyDiv w:val="1"/>
      <w:marLeft w:val="0"/>
      <w:marRight w:val="0"/>
      <w:marTop w:val="0"/>
      <w:marBottom w:val="0"/>
      <w:divBdr>
        <w:top w:val="none" w:sz="0" w:space="0" w:color="auto"/>
        <w:left w:val="none" w:sz="0" w:space="0" w:color="auto"/>
        <w:bottom w:val="none" w:sz="0" w:space="0" w:color="auto"/>
        <w:right w:val="none" w:sz="0" w:space="0" w:color="auto"/>
      </w:divBdr>
      <w:divsChild>
        <w:div w:id="1505708409">
          <w:marLeft w:val="0"/>
          <w:marRight w:val="0"/>
          <w:marTop w:val="0"/>
          <w:marBottom w:val="0"/>
          <w:divBdr>
            <w:top w:val="none" w:sz="0" w:space="0" w:color="auto"/>
            <w:left w:val="none" w:sz="0" w:space="0" w:color="auto"/>
            <w:bottom w:val="none" w:sz="0" w:space="0" w:color="auto"/>
            <w:right w:val="none" w:sz="0" w:space="0" w:color="auto"/>
          </w:divBdr>
          <w:divsChild>
            <w:div w:id="1605376765">
              <w:marLeft w:val="0"/>
              <w:marRight w:val="0"/>
              <w:marTop w:val="0"/>
              <w:marBottom w:val="0"/>
              <w:divBdr>
                <w:top w:val="none" w:sz="0" w:space="0" w:color="auto"/>
                <w:left w:val="none" w:sz="0" w:space="0" w:color="auto"/>
                <w:bottom w:val="none" w:sz="0" w:space="0" w:color="auto"/>
                <w:right w:val="none" w:sz="0" w:space="0" w:color="auto"/>
              </w:divBdr>
              <w:divsChild>
                <w:div w:id="1499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375">
          <w:marLeft w:val="0"/>
          <w:marRight w:val="0"/>
          <w:marTop w:val="0"/>
          <w:marBottom w:val="0"/>
          <w:divBdr>
            <w:top w:val="none" w:sz="0" w:space="0" w:color="auto"/>
            <w:left w:val="none" w:sz="0" w:space="0" w:color="auto"/>
            <w:bottom w:val="none" w:sz="0" w:space="0" w:color="auto"/>
            <w:right w:val="none" w:sz="0" w:space="0" w:color="auto"/>
          </w:divBdr>
          <w:divsChild>
            <w:div w:id="586698670">
              <w:marLeft w:val="0"/>
              <w:marRight w:val="0"/>
              <w:marTop w:val="0"/>
              <w:marBottom w:val="0"/>
              <w:divBdr>
                <w:top w:val="none" w:sz="0" w:space="0" w:color="auto"/>
                <w:left w:val="none" w:sz="0" w:space="0" w:color="auto"/>
                <w:bottom w:val="none" w:sz="0" w:space="0" w:color="auto"/>
                <w:right w:val="none" w:sz="0" w:space="0" w:color="auto"/>
              </w:divBdr>
              <w:divsChild>
                <w:div w:id="1249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2</cp:revision>
  <cp:lastPrinted>2020-07-29T13:59:00Z</cp:lastPrinted>
  <dcterms:created xsi:type="dcterms:W3CDTF">2023-03-31T17:19:00Z</dcterms:created>
  <dcterms:modified xsi:type="dcterms:W3CDTF">2023-03-31T17:19:00Z</dcterms:modified>
</cp:coreProperties>
</file>